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tabs>
          <w:tab w:val="clear" w:pos="708"/>
          <w:tab w:val="left" w:pos="3686" w:leader="none"/>
        </w:tabs>
        <w:rPr>
          <w:rFonts w:cs="Calibri" w:cstheme="minorHAnsi"/>
          <w:b/>
          <w:b/>
          <w:bCs/>
          <w:sz w:val="20"/>
          <w:szCs w:val="20"/>
        </w:rPr>
      </w:pPr>
      <w:r>
        <w:rPr>
          <w:rFonts w:cs="Calibri" w:cstheme="minorHAnsi"/>
          <w:b/>
          <w:bCs/>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Pivovarská 273,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paní PaedDr. Veronikou Hanákovou, MBA</w:t>
      </w:r>
    </w:p>
    <w:p>
      <w:pPr>
        <w:sectPr>
          <w:headerReference w:type="default" r:id="rId2"/>
          <w:footerReference w:type="default" r:id="rId3"/>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gutter="0" w:header="709" w:top="1843" w:footer="709" w:bottom="1134"/>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Student:</w:t>
      </w: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 případně:</w:t>
      </w:r>
    </w:p>
    <w:p>
      <w:pPr>
        <w:sectPr>
          <w:type w:val="continuous"/>
          <w:pgSz w:w="11906" w:h="16838"/>
          <w:pgMar w:left="851" w:right="707" w:gutter="0" w:header="709" w:top="1843" w:footer="709" w:bottom="1134"/>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Obec:</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 na straně druhé</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bookmarkStart w:id="1" w:name="_Hlk95224678"/>
      <w:bookmarkEnd w:id="1"/>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LL.M.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LL.M..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LL.M., jsou stanoveny v příloze č. 1: </w:t>
      </w:r>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je na základě splnění podmínek stanovených pro přijetí do vzdělávacího programu LL.M. přijat k účasti ve vzdělávacím programu LL.M..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LL.M.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LL.M.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webinářové kurzy a výuková setkání a plní své povinnosti dané plánem vzdělávacího programu LL.M.,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může písemně požádat o prodloužení si studium maximálně o 12 měsíců.</w:t>
      </w:r>
      <w:bookmarkStart w:id="2" w:name="_Hlk95224701"/>
      <w:bookmarkEnd w:id="2"/>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LL.M. u vzdělávací instituce, má právo užívat stavovské označení </w:t>
      </w:r>
      <w:r>
        <w:rPr>
          <w:rFonts w:cs="Calibri" w:ascii="Calibri" w:hAnsi="Calibri" w:asciiTheme="minorHAnsi" w:cstheme="minorHAnsi" w:hAnsiTheme="minorHAnsi"/>
          <w:b/>
          <w:sz w:val="20"/>
          <w:szCs w:val="22"/>
        </w:rPr>
        <w:t>Master of Law</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contextualSpacing/>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LL.M.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LL.M.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a touto smlouvou.</w:t>
      </w:r>
      <w:bookmarkStart w:id="3" w:name="_Hlk95224726"/>
      <w:bookmarkEnd w:id="3"/>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LL.M..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4" w:name="OLE_LINK2"/>
      <w:bookmarkStart w:id="5" w:name="OLE_LINK1"/>
      <w:bookmarkEnd w:id="4"/>
      <w:bookmarkEnd w:id="5"/>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LL.M. je stanoven ve výši </w:t>
      </w:r>
      <w:r>
        <w:rPr>
          <w:rFonts w:cs="Calibri" w:ascii="Calibri" w:hAnsi="Calibri" w:asciiTheme="minorHAnsi" w:cstheme="minorHAnsi" w:hAnsiTheme="minorHAnsi"/>
          <w:b/>
          <w:bCs/>
          <w:sz w:val="20"/>
          <w:szCs w:val="22"/>
        </w:rPr>
        <w:t>5.000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tisíce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bookmarkStart w:id="6" w:name="_Hlk95224745"/>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 xml:space="preserve">, </w:t>
      </w:r>
      <w:bookmarkEnd w:id="6"/>
      <w:r>
        <w:rPr>
          <w:rFonts w:cs="Calibri" w:ascii="Calibri" w:hAnsi="Calibri" w:asciiTheme="minorHAnsi" w:cstheme="minorHAnsi" w:hAnsiTheme="minorHAnsi"/>
          <w:sz w:val="20"/>
          <w:szCs w:val="22"/>
        </w:rPr>
        <w:t>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Jednotlivé kurzy pořádané společností CATANIA GROUP s.r.o. budou hrazeny dle platného ceníku pro moduly LL.M.</w:t>
      </w:r>
      <w:bookmarkStart w:id="7" w:name="_Hlk95224758"/>
      <w:bookmarkEnd w:id="7"/>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LL.M.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w:t>
      </w:r>
      <w:r>
        <w:rPr>
          <w:rFonts w:cs="Calibri" w:ascii="Calibri" w:hAnsi="Calibri" w:asciiTheme="minorHAnsi" w:cstheme="minorHAnsi" w:hAnsiTheme="minorHAnsi"/>
          <w:b/>
          <w:bCs/>
          <w:sz w:val="20"/>
          <w:szCs w:val="22"/>
        </w:rPr>
        <w:t>Pivovarská 273,</w:t>
      </w:r>
      <w:r>
        <w:rPr>
          <w:rFonts w:cs="Calibri" w:ascii="Calibri" w:hAnsi="Calibri" w:asciiTheme="minorHAnsi" w:cstheme="minorHAnsi" w:hAnsiTheme="minorHAnsi"/>
          <w:b/>
          <w:sz w:val="20"/>
          <w:szCs w:val="22"/>
        </w:rPr>
        <w:t xml:space="preserve">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a Objednatel svým podpisem pod touto smlouvou potvrzuje, že byl detailně seznámen s obsahem a významem této smlouvy a Závaznými pravidly pro studium vzdělávacího programu LL.M. a ustanovením smlouvy rozumí. Závazná pravidla jsou součástí této smlouvy.</w:t>
      </w:r>
      <w:bookmarkStart w:id="8" w:name="_Hlk95224809"/>
      <w:bookmarkEnd w:id="8"/>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ab/>
        <w:tab/>
        <w:tab/>
        <w:tab/>
        <w:tab/>
        <w:tab/>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PaedDr.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9" w:name="OLE_LINK10"/>
      <w:bookmarkStart w:id="10" w:name="OLE_LINK9"/>
      <w:bookmarkStart w:id="11" w:name="OLE_LINK8"/>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bookmarkEnd w:id="9"/>
      <w:bookmarkEnd w:id="10"/>
      <w:bookmarkEnd w:id="11"/>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LL.M.</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Na účastníka vzdělávacího programu se vztahují předpisy o celoživotním vzdělávání, účastníci nejsou studenty vysoké školy ve smyslu zákona 111/1998 Sb. Zákon o </w:t>
      </w:r>
      <w:bookmarkStart w:id="12" w:name="_Hlk95224846"/>
      <w:r>
        <w:rPr>
          <w:rFonts w:cs="Calibri" w:ascii="Calibri" w:hAnsi="Calibri" w:asciiTheme="minorHAnsi" w:cstheme="minorHAnsi" w:hAnsiTheme="minorHAnsi"/>
          <w:sz w:val="20"/>
          <w:szCs w:val="22"/>
        </w:rPr>
        <w:t>vysokých školách v platném znění.</w:t>
      </w:r>
      <w:bookmarkEnd w:id="12"/>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LL.M.,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LL.M. bude jeho účastníkům vydán vzdělávací institucí certifikát s přehledem konaných studijních povinností, opravňující k používání titulu LL.M.,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LL.M. se stane osoba, která splní podmínky stanovené pro účast ve vzdělávacím programu viz. Studijní řád a uzavře smlouvu s vzdělávací institucí.</w:t>
      </w:r>
      <w:bookmarkStart w:id="13" w:name="_Hlk95224860"/>
      <w:bookmarkEnd w:id="13"/>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rPr>
          <w:rFonts w:ascii="Calibri" w:hAnsi="Calibri" w:cs="Calibri" w:asciiTheme="minorHAnsi" w:cstheme="minorHAnsi" w:hAnsiTheme="minorHAnsi"/>
          <w:b/>
          <w:b/>
          <w:sz w:val="20"/>
          <w:szCs w:val="22"/>
        </w:rPr>
      </w:pPr>
      <w:r>
        <w:rPr>
          <w:rFonts w:cs="Calibri" w:ascii="Calibri" w:hAnsi="Calibri" w:asciiTheme="minorHAnsi" w:cstheme="minorHAnsi" w:hAnsiTheme="minorHAnsi"/>
          <w:sz w:val="20"/>
          <w:szCs w:val="22"/>
        </w:rPr>
        <w:t xml:space="preserve">Po uzavření smlouvy se účastník může hlásit na </w:t>
      </w:r>
      <w:bookmarkStart w:id="14" w:name="_Hlk95224885"/>
      <w:r>
        <w:rPr>
          <w:rFonts w:cs="Calibri" w:ascii="Calibri" w:hAnsi="Calibri" w:asciiTheme="minorHAnsi" w:cstheme="minorHAnsi" w:hAnsiTheme="minorHAnsi"/>
          <w:sz w:val="20"/>
          <w:szCs w:val="22"/>
        </w:rPr>
        <w:t xml:space="preserve">akreditované kurzy. </w:t>
      </w:r>
      <w:bookmarkEnd w:id="14"/>
      <w:r>
        <w:rPr>
          <w:rFonts w:cs="Calibri" w:ascii="Calibri" w:hAnsi="Calibri" w:asciiTheme="minorHAnsi" w:cstheme="minorHAnsi" w:hAnsiTheme="minorHAnsi"/>
          <w:sz w:val="20"/>
          <w:szCs w:val="22"/>
        </w:rPr>
        <w:t>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w:t>
      </w:r>
    </w:p>
    <w:p>
      <w:pPr>
        <w:pStyle w:val="ListParagraph"/>
        <w:spacing w:lineRule="auto" w:line="276" w:before="0" w:after="200"/>
        <w:ind w:left="360" w:hanging="0"/>
        <w:contextualSpacing/>
        <w:rPr>
          <w:rFonts w:ascii="Calibri" w:hAnsi="Calibri" w:cs="Calibri" w:asciiTheme="minorHAnsi" w:cstheme="minorHAnsi" w:hAnsiTheme="minorHAnsi"/>
          <w:b/>
          <w:b/>
          <w:sz w:val="20"/>
          <w:szCs w:val="22"/>
        </w:rPr>
      </w:pPr>
      <w:r>
        <w:rPr>
          <w:rFonts w:cs="Calibri" w:cstheme="minorHAnsi" w:ascii="Calibri" w:hAnsi="Calibri"/>
          <w:b/>
          <w:sz w:val="20"/>
          <w:szCs w:val="22"/>
        </w:rPr>
      </w:r>
    </w:p>
    <w:p>
      <w:pPr>
        <w:pStyle w:val="ListParagraph"/>
        <w:spacing w:lineRule="auto" w:line="276" w:before="0" w:after="200"/>
        <w:ind w:left="360" w:hanging="0"/>
        <w:contextualSpacing/>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LL.M.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Obsah studia je dán výčtem výukových tematických modulů. Účastník vzdělávacího programu LL.M. musí úspěšně absolvovat minimálně 9 (slovy: devět) tematických modulů. Z toho je 6 (slovy: šest) doporučených (označeny LL.M.) a 3 (slovy: tři) </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volitelný modul (volitelné moduly).</w:t>
      </w:r>
      <w:bookmarkStart w:id="15" w:name="_Hlk95224899"/>
      <w:bookmarkEnd w:id="15"/>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obdrží od vzdělávací instituce po přijetí do vzdělávacího programu LL.M.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LL.M.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 vzdělávacího programu LL.M. se přihlásí na jednotlivé akreditované kurzy prostřednictvím webových stránek pořádající agentury - </w:t>
      </w:r>
      <w:r>
        <w:fldChar w:fldCharType="begin"/>
      </w:r>
      <w:r>
        <w:rPr>
          <w:rStyle w:val="InternetLink"/>
          <w:sz w:val="20"/>
          <w:szCs w:val="22"/>
          <w:rFonts w:cs="Calibri" w:ascii="Calibri" w:hAnsi="Calibri"/>
        </w:rPr>
        <w:instrText xml:space="preserve"> HYPERLINK "https://spmo.cz/vzdelavani/" \l "aktualniskoleni"</w:instrText>
      </w:r>
      <w:r>
        <w:rPr>
          <w:rStyle w:val="InternetLink"/>
          <w:sz w:val="20"/>
          <w:szCs w:val="22"/>
          <w:rFonts w:cs="Calibri" w:ascii="Calibri" w:hAnsi="Calibri"/>
        </w:rPr>
        <w:fldChar w:fldCharType="separate"/>
      </w:r>
      <w:r>
        <w:rPr>
          <w:rStyle w:val="InternetLink"/>
          <w:rFonts w:cs="Calibri" w:ascii="Calibri" w:hAnsi="Calibri" w:asciiTheme="minorHAnsi" w:cstheme="minorHAnsi" w:hAnsiTheme="minorHAnsi"/>
          <w:sz w:val="20"/>
          <w:szCs w:val="22"/>
        </w:rPr>
        <w:t>https://spmo.cz/vzdelavani/#aktualniskoleni</w:t>
      </w:r>
      <w:r>
        <w:rPr>
          <w:rStyle w:val="InternetLink"/>
          <w:sz w:val="20"/>
          <w:szCs w:val="22"/>
          <w:rFonts w:cs="Calibri" w:ascii="Calibri" w:hAnsi="Calibri"/>
        </w:rPr>
        <w:fldChar w:fldCharType="end"/>
      </w:r>
      <w:r>
        <w:rPr>
          <w:rFonts w:cs="Calibri" w:ascii="Calibri" w:hAnsi="Calibri" w:asciiTheme="minorHAnsi" w:cstheme="minorHAnsi" w:hAnsiTheme="minorHAnsi"/>
          <w:sz w:val="20"/>
          <w:szCs w:val="22"/>
        </w:rPr>
        <w:t xml:space="preserve"> a označí je jako LL.M. (zaškrtávátko u přihlášky).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online prostředí zpravidla v úterý a ve čtvrtek od 9:00 do 14:45 hod. a v případě prezenční výuky v pátek v Praze od 9:00 do 14:45 hod. Jedna výuková hodina má 45 min.</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Zpravidla 1x za semestr je pořádána v Uherském Hradišti a okolí (nepovinná) víkendová společná akce. </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LL.M. v daném semestru (v případě individuálního studijního plánu po absolvování 3 kurzů) na zadané téma. Téma zadává účastníkům vzdělávacího programu LL.M. odborný garant prostřednictvím akreditované vzdělávací instituce CATANIA GROUP, s.r.o. (uveřejněno na stránkách </w:t>
      </w:r>
      <w:r>
        <w:rPr>
          <w:rFonts w:cs="Calibri" w:ascii="Calibri" w:hAnsi="Calibri" w:asciiTheme="minorHAnsi" w:cstheme="minorHAnsi" w:hAnsiTheme="minorHAnsi"/>
          <w:b/>
          <w:bCs/>
          <w:sz w:val="20"/>
          <w:szCs w:val="22"/>
        </w:rPr>
        <w:t>https://spmo.cz/vzdelavani/profesni-vzdelavani/</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LL.M.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LL.M. v elektronické podobě na e-mailovou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LL.M.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LL.M. ukončit, aby mohl pokračovat ve studiu vzdělávacího programu LL.M..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LL.M.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LL.M.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LL.M..</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LL.M.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LL.M., kteří úspěšně obhájili závěrečnou práci, bude slavnostně předán certifikát o absolvování vzdělávacího programu LL.M..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 xml:space="preserve"> PaedDr.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gutter="0" w:header="709" w:top="1843" w:footer="709"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sz w:val="20"/>
        <w:szCs w:val="20"/>
      </w:rPr>
      <w:fldChar w:fldCharType="begin"/>
    </w:r>
    <w:r>
      <w:rPr>
        <w:sz w:val="20"/>
        <w:b/>
        <w:szCs w:val="20"/>
        <w:bCs/>
        <w:color w:val="1F497D"/>
      </w:rPr>
      <w:instrText xml:space="preserve"> PAGE </w:instrText>
    </w:r>
    <w:r>
      <w:rPr>
        <w:sz w:val="20"/>
        <w:b/>
        <w:szCs w:val="20"/>
        <w:bCs/>
        <w:color w:val="1F497D"/>
      </w:rPr>
      <w:fldChar w:fldCharType="separate"/>
    </w:r>
    <w:r>
      <w:rPr>
        <w:sz w:val="20"/>
        <w:b/>
        <w:szCs w:val="20"/>
        <w:bCs/>
        <w:color w:val="1F497D"/>
      </w:rPr>
      <w:t>5</w:t>
    </w:r>
    <w:r>
      <w:rPr>
        <w:sz w:val="20"/>
        <w:b/>
        <w:szCs w:val="20"/>
        <w:bCs/>
        <w:color w:val="1F497D"/>
      </w:rPr>
      <w:fldChar w:fldCharType="end"/>
    </w:r>
    <w:r>
      <w:rPr>
        <w:color w:val="1F497D" w:themeColor="text2"/>
        <w:sz w:val="20"/>
        <w:szCs w:val="20"/>
      </w:rPr>
      <w:t xml:space="preserve"> z </w:t>
    </w:r>
    <w:r>
      <w:rPr>
        <w:b/>
        <w:bCs/>
        <w:color w:val="1F497D"/>
        <w:sz w:val="20"/>
        <w:szCs w:val="20"/>
      </w:rPr>
      <w:fldChar w:fldCharType="begin"/>
    </w:r>
    <w:r>
      <w:rPr>
        <w:sz w:val="20"/>
        <w:b/>
        <w:szCs w:val="20"/>
        <w:bCs/>
        <w:color w:val="1F497D"/>
      </w:rPr>
      <w:instrText xml:space="preserve"> NUMPAGES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0"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044" y="0"/>
              <wp:lineTo x="6981" y="4926"/>
              <wp:lineTo x="6075" y="6580"/>
              <wp:lineTo x="6537" y="8785"/>
              <wp:lineTo x="2011" y="10427"/>
              <wp:lineTo x="-242" y="13723"/>
              <wp:lineTo x="-242" y="20879"/>
              <wp:lineTo x="20973" y="20879"/>
              <wp:lineTo x="20973" y="17583"/>
              <wp:lineTo x="15561" y="17583"/>
              <wp:lineTo x="20530" y="11518"/>
              <wp:lineTo x="20530" y="7119"/>
              <wp:lineTo x="16467" y="1078"/>
              <wp:lineTo x="14213" y="0"/>
              <wp:lineTo x="11044"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Akademie krizového řízení a managementu s.r.o. |</w:t>
    </w:r>
  </w:p>
  <w:p>
    <w:pPr>
      <w:pStyle w:val="Header"/>
      <w:tabs>
        <w:tab w:val="clear" w:pos="4536"/>
        <w:tab w:val="clear" w:pos="9072"/>
      </w:tabs>
      <w:ind w:left="3686" w:hanging="0"/>
      <w:rPr>
        <w:color w:val="1F497D" w:themeColor="text2"/>
        <w:sz w:val="20"/>
        <w:szCs w:val="20"/>
      </w:rPr>
    </w:pPr>
    <w:r>
      <w:rPr>
        <w:color w:val="1F497D" w:themeColor="text2"/>
        <w:sz w:val="20"/>
        <w:szCs w:val="20"/>
      </w:rPr>
      <w:t xml:space="preserve">Pivovarská 273,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uiPriority w:val="99"/>
    <w:semiHidden/>
    <w:qFormat/>
    <w:rsid w:val="00cd7bdc"/>
    <w:rPr>
      <w:rFonts w:ascii="Times New Roman" w:hAnsi="Times New Roman" w:eastAsia="Times New Roman" w:cs="Times New Roman"/>
      <w:b/>
      <w:bCs/>
      <w:sz w:val="20"/>
      <w:szCs w:val="20"/>
      <w:lang w:eastAsia="cs-CZ"/>
    </w:rPr>
  </w:style>
  <w:style w:type="character" w:styleId="UnresolvedMention">
    <w:name w:val="Unresolved Mention"/>
    <w:basedOn w:val="DefaultParagraphFont"/>
    <w:uiPriority w:val="99"/>
    <w:semiHidden/>
    <w:unhideWhenUsed/>
    <w:qFormat/>
    <w:rsid w:val="008216ba"/>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suppressAutoHyphens w:val="true"/>
      <w:bidi w:val="0"/>
      <w:spacing w:before="0" w:after="0"/>
      <w:jc w:val="left"/>
    </w:pPr>
    <w:rPr>
      <w:rFonts w:ascii="Calibri" w:hAnsi="Calibri" w:eastAsia="" w:cs="Times New Roman" w:eastAsiaTheme="minorEastAsia"/>
      <w:color w:val="auto"/>
      <w:kern w:val="0"/>
      <w:sz w:val="24"/>
      <w:szCs w:val="22"/>
      <w:lang w:val="cs-CZ" w:eastAsia="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bc5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Application>LibreOffice/7.3.7.2$Linux_X86_64 LibreOffice_project/30$Build-2</Application>
  <AppVersion>15.0000</AppVersion>
  <DocSecurity>0</DocSecurity>
  <Pages>6</Pages>
  <Words>2274</Words>
  <Characters>14297</Characters>
  <CharactersWithSpaces>16378</CharactersWithSpaces>
  <Paragraphs>148</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2022-02-07T13:49:00Z</dcterms:created>
  <dc:creator>Michal Hanák</dc:creator>
  <dc:description/>
  <dc:language>cs-CZ</dc:language>
  <cp:lastModifiedBy/>
  <cp:lastPrinted>2016-11-18T12:21:00Z</cp:lastPrinted>
  <dcterms:modified xsi:type="dcterms:W3CDTF">2023-10-25T10:31:25Z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