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Úplata za vzdělávání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Údaje nezbytně nutné pro předpis a úhradu úplaty za vzdělávání žáků školy a půjčovné hudebních nástrojů a pro zpracování Rozhodnutí ředitele – slevy úplaty za vzdělání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Školský zákon 561/2004, vyhláška  71/2005 o základním uměleckém vzdělávání, zákon 563/1991 Sb.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Žáci, rodiče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Jméno, příjmení, adresa bydliště, datum narození,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VS  žáka, e-mail,telefon rodičů i žáka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Nejsou zveřejňována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Jsou přístupné na IZUŠ-přístup k osobním údajům mají všichni zaměstnanci a je omezený přístupovým heslem.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let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 skříni v pořadači v kanceláři jsou uloženy tištěné přihlášky, upomínky o zaplacení, pokladní doklady a výpisy u bankovních účtů, Rozhodnutí ředitele školy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Word, Excel, IZUŠ, e-maily, telefonáty, SMS, adresáře v telefonu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