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správce WEB, WiFi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Správce: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Zveřejňování a odebírání informací , Připojení k veřejné WIFI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127/2005 Sb., - Zákon o elektronických komunikacích a o změně některých souvisejících zákonů,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357/2012 Sb., - Vyhláška o uchovávání, předávání a likvidaci provozních a lokalizačních údajů,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uživatelé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Jméno, Příjmení, Email, Nick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 adresa počítače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Správci systému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 - Než dojde k zrušení registrace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WiFi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Dle ustanovení § 97 odst. 3 zákona o elektronických komunikacích se provozní a lokalizační údaje (osobní údaje) uchovávají po dobu 6 měsíců.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Webové stránky (databáze MySQL)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HotSpot (Mikrotik)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