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školní matrika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Dokumentace školy – školní matrika ( katalogové listy, přihlášky ke studiu, protokoly o zkouškách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561/2004 Sb. ve znění pozdějších předpisů – § 28 školského zákona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Vyhláška 71/2005 Sb. o základním uměleckém vzdělávání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a zákonní zástupci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 :Jméno, příjmení, adresa bydliště, datum narození, místo narození,rodné číslo, státní občanství, zdravotní stav,zdravotní pojišťovna, škola, třída, e-mail,telefon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Zákonní zástupci : jméno, příjmení, adresa, telefon, e-mail)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Učitelům z důvodu vedení pedagogické dokumentace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 souladu se spisovým a skartačním řádem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Dokumenty určené po uplynutí lhůty k úschově ve spisovně školy ke skartaci nebo archivaci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Archivace 45 let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Katalogy 45 let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Přihlášky, protokoly o zkouškách 5 let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Ostatní papírová dokumentace 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Kancelář školy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Archiv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Klasifikace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C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