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2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fotografie, videa ochrana práv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ind w:left="114" w:hanging="57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Fotografie, videa - Informovaný souhlas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12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a) GDPR - zpracování na základě souhlasu subjektu údajů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§ 87, § 88 a § 89 zákona č. 89/2012 Sb., občanský zákoník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Žáci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foto, video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Webové stránky, tisk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doby vyřešení případu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- 5 let po ukončení docházky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Zamykatelná zásuvka, zamykatelná místnost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Word, Excel, úložiště dat, externí úložiště dat; e-mail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