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OÚ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yellow"/>
          <w:rtl w:val="0"/>
        </w:rPr>
        <w:t xml:space="preserve">……..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informuje, že v souladu s článkem III. Mimořádného opatření MZČR MZDR 47828/2020-16/MIN/KAN  upravující zákon č. 94/2021 Sb. provádí samotestování zaměstnanců na onemocnění COVID-19. Tímto dle zákona č. 262/2006 Sb. §102 vytváří bezpečné a zdraví neohrožující pracovní prostředí.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