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Sociální agendy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Právní povinnost – Sociální agendy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108/2006 Sb., - Zákon o sociálních službách,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111/2006 Sb., - Zákon o pomoci v hmotné nouzi,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110/2006 Sb., - Zákon o životním a existenčním minimu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e-mail, telefon, datová schránka, místo pobytu, průkaz totožnosti, zaměstnavatel, bankovní spojení, výměry důchodů, kopie průkazu ZTP, TP, podpis, spis klienta, údaje o zdravotním stavu,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Sociální péče V10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