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Odhlášení žáků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Odhlášení žáků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Školský zákon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Příslušný učitel, účetní, ředitel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Ředitel, účetní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Papírovým - odhláška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